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bookmarkStart w:id="0" w:name="_GoBack"/>
      <w:bookmarkEnd w:id="0"/>
      <w:r>
        <w:rPr>
          <w:i/>
          <w:noProof/>
          <w:lang w:eastAsia="de-DE"/>
        </w:rPr>
        <w:drawing>
          <wp:anchor distT="0" distB="0" distL="114300" distR="114300" simplePos="0" relativeHeight="251657216"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B93" w:rsidRDefault="00411B93">
      <w:pPr>
        <w:rPr>
          <w:i/>
        </w:rPr>
      </w:pPr>
    </w:p>
    <w:p w:rsidR="00411B93" w:rsidRDefault="00411B93">
      <w:pPr>
        <w:rPr>
          <w:i/>
        </w:rPr>
      </w:pPr>
    </w:p>
    <w:p w:rsidR="00411B93" w:rsidRDefault="00411B93">
      <w:pPr>
        <w:rPr>
          <w:i/>
        </w:rPr>
      </w:pPr>
    </w:p>
    <w:p w:rsidR="00B8143F" w:rsidRPr="00B93545" w:rsidRDefault="00411B93">
      <w:pPr>
        <w:rPr>
          <w:i/>
        </w:rPr>
      </w:pPr>
      <w:r>
        <w:rPr>
          <w:i/>
        </w:rPr>
        <w:t>Hubert Wolber</w:t>
      </w:r>
      <w:r w:rsidR="00CC354D">
        <w:rPr>
          <w:i/>
        </w:rPr>
        <w:t>/Bärbel Zeimantz</w:t>
      </w:r>
    </w:p>
    <w:p w:rsidR="00AE2D3F" w:rsidRPr="00411B93" w:rsidRDefault="00411B93" w:rsidP="00411B93">
      <w:pPr>
        <w:spacing w:before="120"/>
        <w:rPr>
          <w:b/>
          <w:sz w:val="32"/>
          <w:szCs w:val="32"/>
        </w:rPr>
      </w:pPr>
      <w:r w:rsidRPr="00411B93">
        <w:rPr>
          <w:b/>
          <w:sz w:val="32"/>
          <w:szCs w:val="32"/>
        </w:rPr>
        <w:t>Vom Stumm-Sein zum Sprechen kommen</w:t>
      </w:r>
    </w:p>
    <w:p w:rsidR="005F2646" w:rsidRPr="00411B93" w:rsidRDefault="00411B93">
      <w:r w:rsidRPr="00411B93">
        <w:t>Bibelarbeit zu M</w:t>
      </w:r>
      <w:r w:rsidR="00AF2FB9">
        <w:t>arkus</w:t>
      </w:r>
      <w:r w:rsidRPr="00411B93">
        <w:t xml:space="preserve"> 7,31-37</w:t>
      </w:r>
    </w:p>
    <w:p w:rsidR="00EA6F2A" w:rsidRDefault="00EA6F2A" w:rsidP="00EA6F2A">
      <w:pPr>
        <w:spacing w:before="240"/>
        <w:rPr>
          <w:b/>
        </w:rPr>
      </w:pPr>
      <w:r>
        <w:rPr>
          <w:b/>
        </w:rPr>
        <w:t>Einsatzmöglichkeiten</w:t>
      </w:r>
    </w:p>
    <w:p w:rsidR="00AE2D3F" w:rsidRPr="00EA6F2A" w:rsidRDefault="005F2646" w:rsidP="00EA6F2A">
      <w:r w:rsidRPr="00EA6F2A">
        <w:t xml:space="preserve">Spiritueller Impuls </w:t>
      </w:r>
      <w:r w:rsidR="00B93545" w:rsidRPr="00EA6F2A">
        <w:t>für</w:t>
      </w:r>
      <w:r w:rsidRPr="00EA6F2A">
        <w:t xml:space="preserve"> Sitzungen, Klausuren, Konferenzen</w:t>
      </w:r>
    </w:p>
    <w:p w:rsidR="00320CA5" w:rsidRDefault="00320CA5"/>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B8143F" w:rsidTr="00B8143F">
        <w:tc>
          <w:tcPr>
            <w:tcW w:w="9920" w:type="dxa"/>
            <w:gridSpan w:val="3"/>
          </w:tcPr>
          <w:p w:rsidR="00B8143F" w:rsidRPr="00B8143F" w:rsidRDefault="00B8143F" w:rsidP="00B8143F">
            <w:pPr>
              <w:rPr>
                <w:b/>
              </w:rPr>
            </w:pPr>
            <w:r w:rsidRPr="00B8143F">
              <w:rPr>
                <w:b/>
              </w:rPr>
              <w:t>Ziele</w:t>
            </w:r>
          </w:p>
          <w:p w:rsidR="00B8143F" w:rsidRPr="00353CBC" w:rsidRDefault="00411B93" w:rsidP="00353CBC">
            <w:pPr>
              <w:rPr>
                <w:b/>
              </w:rPr>
            </w:pPr>
            <w:r>
              <w:t>Ins Gespräch kommen, wofür wir brennen</w:t>
            </w:r>
          </w:p>
        </w:tc>
      </w:tr>
      <w:tr w:rsidR="00AE2D3F" w:rsidTr="00B8143F">
        <w:tc>
          <w:tcPr>
            <w:tcW w:w="9920" w:type="dxa"/>
            <w:gridSpan w:val="3"/>
          </w:tcPr>
          <w:p w:rsidR="00AE2D3F" w:rsidRPr="00AE2D3F" w:rsidRDefault="00AE2D3F" w:rsidP="00AE2D3F">
            <w:pPr>
              <w:rPr>
                <w:b/>
              </w:rPr>
            </w:pPr>
            <w:r w:rsidRPr="00AE2D3F">
              <w:rPr>
                <w:b/>
              </w:rPr>
              <w:t>Vorbereitung</w:t>
            </w:r>
          </w:p>
          <w:p w:rsidR="00AE2D3F" w:rsidRDefault="00411B93">
            <w:r>
              <w:t>Stuhlkreis</w:t>
            </w:r>
          </w:p>
          <w:p w:rsidR="00411B93" w:rsidRDefault="00411B93" w:rsidP="00B42C62">
            <w:r>
              <w:t xml:space="preserve">Bild „Der Hörende“ </w:t>
            </w:r>
            <w:r w:rsidR="00B42C62">
              <w:t xml:space="preserve"> (Foto: Peter Wallmann)</w:t>
            </w:r>
          </w:p>
        </w:tc>
      </w:tr>
      <w:tr w:rsidR="00AE2D3F" w:rsidTr="00B8143F">
        <w:tc>
          <w:tcPr>
            <w:tcW w:w="9920" w:type="dxa"/>
            <w:gridSpan w:val="3"/>
          </w:tcPr>
          <w:p w:rsidR="00AE2D3F" w:rsidRPr="00AE2D3F" w:rsidRDefault="00AE2D3F" w:rsidP="00AE2D3F">
            <w:pPr>
              <w:rPr>
                <w:b/>
              </w:rPr>
            </w:pPr>
            <w:r w:rsidRPr="00AE2D3F">
              <w:rPr>
                <w:b/>
              </w:rPr>
              <w:t>Material</w:t>
            </w:r>
          </w:p>
          <w:p w:rsidR="00AE2D3F" w:rsidRDefault="005F2646" w:rsidP="00AE2D3F">
            <w:pPr>
              <w:pStyle w:val="Listenabsatz"/>
              <w:numPr>
                <w:ilvl w:val="0"/>
                <w:numId w:val="1"/>
              </w:numPr>
            </w:pPr>
            <w:r>
              <w:t xml:space="preserve">Bibeltext </w:t>
            </w:r>
            <w:r w:rsidR="00411B93">
              <w:t>Mk 7,31-37</w:t>
            </w:r>
          </w:p>
          <w:p w:rsidR="00EA6F2A" w:rsidRDefault="00EA6F2A" w:rsidP="00EA6F2A">
            <w:pPr>
              <w:pStyle w:val="Listenabsatz"/>
              <w:numPr>
                <w:ilvl w:val="0"/>
                <w:numId w:val="1"/>
              </w:numPr>
            </w:pPr>
            <w:r>
              <w:t>Bild „Der Hörende“</w:t>
            </w:r>
            <w:r w:rsidR="0003473C">
              <w:t xml:space="preserve"> – Seite 3</w:t>
            </w:r>
          </w:p>
          <w:p w:rsidR="00C648A3" w:rsidRDefault="00C648A3" w:rsidP="00EA6F2A">
            <w:pPr>
              <w:pStyle w:val="Listenabsatz"/>
              <w:numPr>
                <w:ilvl w:val="0"/>
                <w:numId w:val="1"/>
              </w:numPr>
            </w:pPr>
            <w:r>
              <w:t>Papier &amp; Stifte</w:t>
            </w:r>
          </w:p>
          <w:p w:rsidR="00E96594" w:rsidRDefault="00E96594" w:rsidP="00AE2D3F">
            <w:pPr>
              <w:pStyle w:val="Listenabsatz"/>
              <w:numPr>
                <w:ilvl w:val="0"/>
                <w:numId w:val="1"/>
              </w:numPr>
            </w:pPr>
            <w:r>
              <w:t xml:space="preserve">Redestein </w:t>
            </w:r>
          </w:p>
          <w:p w:rsidR="005F2646" w:rsidRDefault="005F2646" w:rsidP="00AE2D3F">
            <w:pPr>
              <w:pStyle w:val="Listenabsatz"/>
              <w:numPr>
                <w:ilvl w:val="0"/>
                <w:numId w:val="1"/>
              </w:numPr>
            </w:pPr>
            <w:r>
              <w:t>Gotteslob</w:t>
            </w:r>
          </w:p>
        </w:tc>
      </w:tr>
      <w:tr w:rsidR="00AE2D3F" w:rsidTr="00B8143F">
        <w:tc>
          <w:tcPr>
            <w:tcW w:w="9920" w:type="dxa"/>
            <w:gridSpan w:val="3"/>
            <w:tcBorders>
              <w:bottom w:val="dotted" w:sz="2" w:space="0" w:color="auto"/>
            </w:tcBorders>
          </w:tcPr>
          <w:p w:rsidR="00AE2D3F" w:rsidRPr="00AE2D3F" w:rsidRDefault="00AE2D3F" w:rsidP="00AE2D3F">
            <w:pPr>
              <w:rPr>
                <w:b/>
              </w:rPr>
            </w:pPr>
            <w:r w:rsidRPr="00AE2D3F">
              <w:rPr>
                <w:b/>
              </w:rPr>
              <w:t>Dauer</w:t>
            </w:r>
          </w:p>
          <w:p w:rsidR="00AE2D3F" w:rsidRDefault="00CC354D" w:rsidP="00CC354D">
            <w:r>
              <w:t>45-50 Min</w:t>
            </w:r>
          </w:p>
        </w:tc>
      </w:tr>
      <w:tr w:rsidR="00B8143F" w:rsidTr="00B8143F">
        <w:tc>
          <w:tcPr>
            <w:tcW w:w="9920" w:type="dxa"/>
            <w:gridSpan w:val="3"/>
            <w:tcBorders>
              <w:left w:val="nil"/>
              <w:right w:val="nil"/>
            </w:tcBorders>
          </w:tcPr>
          <w:p w:rsidR="00B8143F" w:rsidRDefault="00B8143F"/>
        </w:tc>
      </w:tr>
      <w:tr w:rsidR="00AE2D3F" w:rsidRPr="00B8143F" w:rsidTr="00B8143F">
        <w:tc>
          <w:tcPr>
            <w:tcW w:w="1928" w:type="dxa"/>
          </w:tcPr>
          <w:p w:rsidR="00AE2D3F" w:rsidRPr="00B8143F" w:rsidRDefault="00B8143F" w:rsidP="00B8143F">
            <w:pPr>
              <w:jc w:val="center"/>
              <w:rPr>
                <w:b/>
              </w:rPr>
            </w:pPr>
            <w:r w:rsidRPr="00B8143F">
              <w:rPr>
                <w:b/>
              </w:rPr>
              <w:t>Zeit</w:t>
            </w:r>
          </w:p>
        </w:tc>
        <w:tc>
          <w:tcPr>
            <w:tcW w:w="4820" w:type="dxa"/>
          </w:tcPr>
          <w:p w:rsidR="00AE2D3F" w:rsidRPr="00B8143F" w:rsidRDefault="00B8143F" w:rsidP="00B8143F">
            <w:pPr>
              <w:jc w:val="center"/>
              <w:rPr>
                <w:b/>
              </w:rPr>
            </w:pPr>
            <w:r w:rsidRPr="00B8143F">
              <w:rPr>
                <w:b/>
              </w:rPr>
              <w:t>Inhalt</w:t>
            </w:r>
          </w:p>
        </w:tc>
        <w:tc>
          <w:tcPr>
            <w:tcW w:w="3172" w:type="dxa"/>
          </w:tcPr>
          <w:p w:rsidR="00AE2D3F" w:rsidRPr="00B8143F" w:rsidRDefault="00B8143F" w:rsidP="00B8143F">
            <w:pPr>
              <w:jc w:val="center"/>
              <w:rPr>
                <w:b/>
              </w:rPr>
            </w:pPr>
            <w:r w:rsidRPr="00B8143F">
              <w:rPr>
                <w:b/>
              </w:rPr>
              <w:t>Material etc.</w:t>
            </w:r>
          </w:p>
        </w:tc>
      </w:tr>
      <w:tr w:rsidR="00AE2D3F" w:rsidTr="00B8143F">
        <w:tc>
          <w:tcPr>
            <w:tcW w:w="1928" w:type="dxa"/>
          </w:tcPr>
          <w:p w:rsidR="00AE2D3F" w:rsidRDefault="005F2646" w:rsidP="000137B4">
            <w:r>
              <w:t>0:00</w:t>
            </w:r>
          </w:p>
        </w:tc>
        <w:tc>
          <w:tcPr>
            <w:tcW w:w="4820" w:type="dxa"/>
          </w:tcPr>
          <w:p w:rsidR="00C356EA" w:rsidRDefault="005F2646" w:rsidP="000137B4">
            <w:pPr>
              <w:rPr>
                <w:b/>
              </w:rPr>
            </w:pPr>
            <w:r w:rsidRPr="00C356EA">
              <w:rPr>
                <w:b/>
              </w:rPr>
              <w:t>Lied</w:t>
            </w:r>
          </w:p>
          <w:p w:rsidR="00AE2D3F" w:rsidRDefault="00A87593" w:rsidP="00A87593">
            <w:r>
              <w:t>Da wohnt ein Sehnen tief in uns (GL 846</w:t>
            </w:r>
            <w:r w:rsidR="005F2646">
              <w:t>)</w:t>
            </w:r>
          </w:p>
        </w:tc>
        <w:tc>
          <w:tcPr>
            <w:tcW w:w="3172" w:type="dxa"/>
          </w:tcPr>
          <w:p w:rsidR="00AE2D3F" w:rsidRDefault="005F2646" w:rsidP="000137B4">
            <w:r>
              <w:t>Gotteslob</w:t>
            </w:r>
          </w:p>
        </w:tc>
      </w:tr>
      <w:tr w:rsidR="00AE2D3F" w:rsidTr="00B8143F">
        <w:tc>
          <w:tcPr>
            <w:tcW w:w="1928" w:type="dxa"/>
          </w:tcPr>
          <w:p w:rsidR="00AE2D3F" w:rsidRDefault="005F2646" w:rsidP="000137B4">
            <w:r>
              <w:t>0:03</w:t>
            </w:r>
          </w:p>
        </w:tc>
        <w:tc>
          <w:tcPr>
            <w:tcW w:w="4820" w:type="dxa"/>
          </w:tcPr>
          <w:p w:rsidR="00AE2D3F" w:rsidRPr="00C356EA" w:rsidRDefault="000C3FB1" w:rsidP="000137B4">
            <w:pPr>
              <w:rPr>
                <w:b/>
              </w:rPr>
            </w:pPr>
            <w:r w:rsidRPr="00C356EA">
              <w:rPr>
                <w:b/>
              </w:rPr>
              <w:t>Gebet</w:t>
            </w:r>
          </w:p>
          <w:p w:rsidR="00EA6F2A" w:rsidRDefault="00EA6F2A" w:rsidP="000137B4">
            <w:r>
              <w:t>In meiner Stummheit, meiner Sprachlosigkeit flehe ich aus tiefstem Herzen zu G</w:t>
            </w:r>
            <w:r w:rsidR="00903931">
              <w:t>ott:</w:t>
            </w:r>
          </w:p>
          <w:p w:rsidR="00EA6F2A" w:rsidRPr="00EA6F2A" w:rsidRDefault="00EA6F2A" w:rsidP="00EA6F2A">
            <w:pPr>
              <w:rPr>
                <w:b/>
              </w:rPr>
            </w:pPr>
            <w:r w:rsidRPr="00EA6F2A">
              <w:rPr>
                <w:b/>
              </w:rPr>
              <w:t>Blick doch her!</w:t>
            </w:r>
          </w:p>
          <w:p w:rsidR="00EA6F2A" w:rsidRPr="00903931" w:rsidRDefault="00EA6F2A" w:rsidP="00903931">
            <w:pPr>
              <w:spacing w:before="120"/>
              <w:rPr>
                <w:b/>
              </w:rPr>
            </w:pPr>
            <w:r w:rsidRPr="00903931">
              <w:rPr>
                <w:b/>
              </w:rPr>
              <w:t>Erhöre mich!</w:t>
            </w:r>
          </w:p>
          <w:p w:rsidR="00EA6F2A" w:rsidRPr="00903931" w:rsidRDefault="00EA6F2A" w:rsidP="00903931">
            <w:pPr>
              <w:spacing w:before="120"/>
              <w:rPr>
                <w:b/>
              </w:rPr>
            </w:pPr>
            <w:r w:rsidRPr="00903931">
              <w:rPr>
                <w:b/>
              </w:rPr>
              <w:t>Mein Gott!</w:t>
            </w:r>
          </w:p>
          <w:p w:rsidR="005D4D7B" w:rsidRPr="005D4D7B" w:rsidRDefault="005D4D7B" w:rsidP="00903931">
            <w:pPr>
              <w:spacing w:before="120"/>
              <w:rPr>
                <w:i/>
                <w:sz w:val="18"/>
                <w:szCs w:val="18"/>
              </w:rPr>
            </w:pPr>
            <w:r w:rsidRPr="005D4D7B">
              <w:rPr>
                <w:i/>
                <w:sz w:val="18"/>
                <w:szCs w:val="18"/>
              </w:rPr>
              <w:t xml:space="preserve">Bärbel Zeimantz </w:t>
            </w:r>
          </w:p>
        </w:tc>
        <w:tc>
          <w:tcPr>
            <w:tcW w:w="3172" w:type="dxa"/>
          </w:tcPr>
          <w:p w:rsidR="00AE2D3F" w:rsidRDefault="00AE2D3F" w:rsidP="000137B4"/>
        </w:tc>
      </w:tr>
      <w:tr w:rsidR="00AE2D3F" w:rsidTr="00B8143F">
        <w:tc>
          <w:tcPr>
            <w:tcW w:w="1928" w:type="dxa"/>
          </w:tcPr>
          <w:p w:rsidR="00AE2D3F" w:rsidRDefault="005D4D7B" w:rsidP="000137B4">
            <w:r>
              <w:t>0:05</w:t>
            </w:r>
          </w:p>
        </w:tc>
        <w:tc>
          <w:tcPr>
            <w:tcW w:w="4820" w:type="dxa"/>
          </w:tcPr>
          <w:p w:rsidR="00AE2D3F" w:rsidRDefault="005D4D7B" w:rsidP="000137B4">
            <w:r>
              <w:t>kurze Stille</w:t>
            </w:r>
          </w:p>
        </w:tc>
        <w:tc>
          <w:tcPr>
            <w:tcW w:w="3172" w:type="dxa"/>
          </w:tcPr>
          <w:p w:rsidR="00AE2D3F" w:rsidRDefault="00AE2D3F" w:rsidP="000137B4"/>
        </w:tc>
      </w:tr>
      <w:tr w:rsidR="00AE2D3F" w:rsidTr="00B8143F">
        <w:tc>
          <w:tcPr>
            <w:tcW w:w="1928" w:type="dxa"/>
          </w:tcPr>
          <w:p w:rsidR="00AE2D3F" w:rsidRDefault="005D4D7B">
            <w:r>
              <w:t>0:06</w:t>
            </w:r>
          </w:p>
        </w:tc>
        <w:tc>
          <w:tcPr>
            <w:tcW w:w="4820" w:type="dxa"/>
          </w:tcPr>
          <w:p w:rsidR="0003473C" w:rsidRDefault="0003473C" w:rsidP="006B5331">
            <w:r w:rsidRPr="00903931">
              <w:t xml:space="preserve">Im Mittelpunkt </w:t>
            </w:r>
            <w:r>
              <w:t>steht die Bibelstelle „Die Heilung des Taubstummen“ aus dem Markusevangelium.</w:t>
            </w:r>
          </w:p>
          <w:p w:rsidR="00C356EA" w:rsidRPr="00C356EA" w:rsidRDefault="000410FC" w:rsidP="0003473C">
            <w:pPr>
              <w:spacing w:before="120"/>
              <w:rPr>
                <w:i/>
                <w:sz w:val="18"/>
                <w:szCs w:val="18"/>
              </w:rPr>
            </w:pPr>
            <w:r>
              <w:t>Lesung aus dem Markus-Evangelium</w:t>
            </w:r>
          </w:p>
        </w:tc>
        <w:tc>
          <w:tcPr>
            <w:tcW w:w="3172" w:type="dxa"/>
          </w:tcPr>
          <w:p w:rsidR="00AE2D3F" w:rsidRDefault="000410FC">
            <w:r>
              <w:t>Siehe S. 2</w:t>
            </w:r>
          </w:p>
        </w:tc>
      </w:tr>
      <w:tr w:rsidR="00AE2D3F" w:rsidTr="00B8143F">
        <w:tc>
          <w:tcPr>
            <w:tcW w:w="1928" w:type="dxa"/>
          </w:tcPr>
          <w:p w:rsidR="00AE2D3F" w:rsidRDefault="006B5331">
            <w:r>
              <w:t>0</w:t>
            </w:r>
            <w:r w:rsidR="0003473C">
              <w:t>:</w:t>
            </w:r>
            <w:r>
              <w:t>08</w:t>
            </w:r>
          </w:p>
        </w:tc>
        <w:tc>
          <w:tcPr>
            <w:tcW w:w="4820" w:type="dxa"/>
          </w:tcPr>
          <w:p w:rsidR="00AE2D3F" w:rsidRDefault="006B5331">
            <w:r>
              <w:t>Gehen Sie in den Dialog mit dem Taubstummen und schreiben Sie Ihre Gedanken auf.</w:t>
            </w:r>
          </w:p>
          <w:p w:rsidR="006B5331" w:rsidRDefault="006B5331">
            <w:r>
              <w:lastRenderedPageBreak/>
              <w:t>Folgende Fragen können Sie leiten</w:t>
            </w:r>
          </w:p>
          <w:p w:rsidR="006B5331" w:rsidRDefault="000410FC" w:rsidP="006B5331">
            <w:pPr>
              <w:pStyle w:val="Listenabsatz"/>
              <w:numPr>
                <w:ilvl w:val="0"/>
                <w:numId w:val="3"/>
              </w:numPr>
            </w:pPr>
            <w:r>
              <w:t>Wo fällt es mir schwer zuzuhören und /oder zu sprechen</w:t>
            </w:r>
          </w:p>
          <w:p w:rsidR="000410FC" w:rsidRDefault="000410FC" w:rsidP="006B5331">
            <w:pPr>
              <w:pStyle w:val="Listenabsatz"/>
              <w:numPr>
                <w:ilvl w:val="0"/>
                <w:numId w:val="3"/>
              </w:numPr>
            </w:pPr>
            <w:r>
              <w:t>Was lässt mich verstummen</w:t>
            </w:r>
          </w:p>
        </w:tc>
        <w:tc>
          <w:tcPr>
            <w:tcW w:w="3172" w:type="dxa"/>
          </w:tcPr>
          <w:p w:rsidR="00AE2D3F" w:rsidRDefault="006B5331">
            <w:r>
              <w:lastRenderedPageBreak/>
              <w:t>Einzelarbeit</w:t>
            </w:r>
          </w:p>
          <w:p w:rsidR="006B5331" w:rsidRDefault="006B5331">
            <w:r>
              <w:t>Papier &amp; Stifte</w:t>
            </w:r>
          </w:p>
        </w:tc>
      </w:tr>
      <w:tr w:rsidR="00AE2D3F" w:rsidTr="00B8143F">
        <w:tc>
          <w:tcPr>
            <w:tcW w:w="1928" w:type="dxa"/>
          </w:tcPr>
          <w:p w:rsidR="00AE2D3F" w:rsidRDefault="005F4B1C">
            <w:r>
              <w:lastRenderedPageBreak/>
              <w:t>0</w:t>
            </w:r>
            <w:r w:rsidR="0003473C">
              <w:t>:</w:t>
            </w:r>
            <w:r w:rsidR="000410FC">
              <w:t>18</w:t>
            </w:r>
          </w:p>
        </w:tc>
        <w:tc>
          <w:tcPr>
            <w:tcW w:w="4820" w:type="dxa"/>
          </w:tcPr>
          <w:p w:rsidR="00595E21" w:rsidRDefault="000410FC">
            <w:r>
              <w:t>Austausch</w:t>
            </w:r>
          </w:p>
        </w:tc>
        <w:tc>
          <w:tcPr>
            <w:tcW w:w="3172" w:type="dxa"/>
          </w:tcPr>
          <w:p w:rsidR="00AE2D3F" w:rsidRDefault="0003473C">
            <w:r>
              <w:t>Murmelgruppen</w:t>
            </w:r>
            <w:r w:rsidR="000410FC">
              <w:t xml:space="preserve"> (3er Gruppen)</w:t>
            </w:r>
          </w:p>
        </w:tc>
      </w:tr>
      <w:tr w:rsidR="00AE2D3F" w:rsidTr="00B8143F">
        <w:tc>
          <w:tcPr>
            <w:tcW w:w="1928" w:type="dxa"/>
          </w:tcPr>
          <w:p w:rsidR="00AE2D3F" w:rsidRDefault="0003473C">
            <w:r>
              <w:t>0:20</w:t>
            </w:r>
          </w:p>
        </w:tc>
        <w:tc>
          <w:tcPr>
            <w:tcW w:w="4820" w:type="dxa"/>
          </w:tcPr>
          <w:p w:rsidR="00AE2D3F" w:rsidRDefault="0003473C">
            <w:r>
              <w:t>Wir hören noch einmal den Text</w:t>
            </w:r>
          </w:p>
        </w:tc>
        <w:tc>
          <w:tcPr>
            <w:tcW w:w="3172" w:type="dxa"/>
          </w:tcPr>
          <w:p w:rsidR="00AE2D3F" w:rsidRDefault="00AE2D3F"/>
        </w:tc>
      </w:tr>
      <w:tr w:rsidR="00595E21" w:rsidTr="00656A09">
        <w:tc>
          <w:tcPr>
            <w:tcW w:w="1928" w:type="dxa"/>
          </w:tcPr>
          <w:p w:rsidR="00595E21" w:rsidRDefault="005F4B1C" w:rsidP="00656A09">
            <w:r>
              <w:t>0:</w:t>
            </w:r>
            <w:r w:rsidR="00CC354D">
              <w:t>22</w:t>
            </w:r>
          </w:p>
        </w:tc>
        <w:tc>
          <w:tcPr>
            <w:tcW w:w="4820" w:type="dxa"/>
          </w:tcPr>
          <w:p w:rsidR="00AF2FB9" w:rsidRDefault="0003473C" w:rsidP="00656A09">
            <w:r>
              <w:t>Bildbetrachtung der Hörende</w:t>
            </w:r>
          </w:p>
          <w:p w:rsidR="0003473C" w:rsidRDefault="0003473C" w:rsidP="0003473C">
            <w:pPr>
              <w:pStyle w:val="Listenabsatz"/>
              <w:numPr>
                <w:ilvl w:val="0"/>
                <w:numId w:val="4"/>
              </w:numPr>
            </w:pPr>
            <w:r>
              <w:t>Was fällt mir auf?</w:t>
            </w:r>
          </w:p>
          <w:p w:rsidR="0003473C" w:rsidRDefault="0003473C" w:rsidP="0003473C">
            <w:pPr>
              <w:pStyle w:val="Listenabsatz"/>
              <w:numPr>
                <w:ilvl w:val="0"/>
                <w:numId w:val="4"/>
              </w:numPr>
            </w:pPr>
            <w:r>
              <w:t>Wo sehe ich mich?</w:t>
            </w:r>
          </w:p>
          <w:p w:rsidR="0003473C" w:rsidRDefault="0003473C" w:rsidP="0003473C">
            <w:pPr>
              <w:pStyle w:val="Listenabsatz"/>
              <w:numPr>
                <w:ilvl w:val="0"/>
                <w:numId w:val="4"/>
              </w:numPr>
            </w:pPr>
            <w:r>
              <w:t>Wenn ich die Bibelstelle und das Bild zusammen sehe, was sagt es mir</w:t>
            </w:r>
          </w:p>
        </w:tc>
        <w:tc>
          <w:tcPr>
            <w:tcW w:w="3172" w:type="dxa"/>
          </w:tcPr>
          <w:p w:rsidR="00595E21" w:rsidRDefault="0003473C" w:rsidP="00656A09">
            <w:r>
              <w:t>Partnerarbeit</w:t>
            </w:r>
          </w:p>
          <w:p w:rsidR="0003473C" w:rsidRDefault="0003473C" w:rsidP="00656A09"/>
        </w:tc>
      </w:tr>
      <w:tr w:rsidR="00595E21" w:rsidTr="00656A09">
        <w:tc>
          <w:tcPr>
            <w:tcW w:w="1928" w:type="dxa"/>
          </w:tcPr>
          <w:p w:rsidR="00595E21" w:rsidRDefault="005F4B1C" w:rsidP="00405985">
            <w:r>
              <w:t>0:</w:t>
            </w:r>
            <w:r w:rsidR="00CC354D">
              <w:t>30</w:t>
            </w:r>
          </w:p>
        </w:tc>
        <w:tc>
          <w:tcPr>
            <w:tcW w:w="4820" w:type="dxa"/>
          </w:tcPr>
          <w:p w:rsidR="00595E21" w:rsidRPr="00E96594" w:rsidRDefault="00E96594" w:rsidP="00656A09">
            <w:pPr>
              <w:rPr>
                <w:b/>
              </w:rPr>
            </w:pPr>
            <w:r w:rsidRPr="00E96594">
              <w:rPr>
                <w:b/>
              </w:rPr>
              <w:t>Plenum</w:t>
            </w:r>
            <w:r>
              <w:rPr>
                <w:b/>
              </w:rPr>
              <w:t xml:space="preserve"> – meditativer Austausch</w:t>
            </w:r>
          </w:p>
          <w:p w:rsidR="00E96594" w:rsidRDefault="00E96594" w:rsidP="00656A09">
            <w:r>
              <w:t>Bitte nehmen Sie sich Zeit. Nehmen Sie die anderen und sich bewusst wahr. Hören Sie zu!</w:t>
            </w:r>
          </w:p>
        </w:tc>
        <w:tc>
          <w:tcPr>
            <w:tcW w:w="3172" w:type="dxa"/>
          </w:tcPr>
          <w:p w:rsidR="00595E21" w:rsidRDefault="00E96594" w:rsidP="00656A09">
            <w:r>
              <w:t>Redestein liegt in der Mitte. Wer etwas sagen möchte steht auf und nimmt den Redestein mit an seinen Platz und gibt sein Statement ab. Danach wird der Redestein wieder in die Mitte gelegt.</w:t>
            </w:r>
          </w:p>
        </w:tc>
      </w:tr>
      <w:tr w:rsidR="00595E21" w:rsidTr="00656A09">
        <w:tc>
          <w:tcPr>
            <w:tcW w:w="1928" w:type="dxa"/>
          </w:tcPr>
          <w:p w:rsidR="00595E21" w:rsidRDefault="00CC354D" w:rsidP="00656A09">
            <w:r>
              <w:t>0:50</w:t>
            </w:r>
          </w:p>
        </w:tc>
        <w:tc>
          <w:tcPr>
            <w:tcW w:w="4820" w:type="dxa"/>
          </w:tcPr>
          <w:p w:rsidR="00405985" w:rsidRDefault="00405985" w:rsidP="00405985">
            <w:r>
              <w:t>Im Anfang war Gott.</w:t>
            </w:r>
          </w:p>
          <w:p w:rsidR="00405985" w:rsidRDefault="00405985" w:rsidP="00405985">
            <w:r>
              <w:t>Heute ist Gott.</w:t>
            </w:r>
          </w:p>
          <w:p w:rsidR="00405985" w:rsidRDefault="00405985" w:rsidP="00405985">
            <w:r>
              <w:t>Morgen wird Gott sein.</w:t>
            </w:r>
          </w:p>
          <w:p w:rsidR="00405985" w:rsidRDefault="00405985" w:rsidP="00405985">
            <w:r>
              <w:t>Kannst du dir von Gott ein Bild machen?</w:t>
            </w:r>
          </w:p>
          <w:p w:rsidR="00405985" w:rsidRDefault="00405985" w:rsidP="00405985">
            <w:r>
              <w:t>Er hat keinen Körper.</w:t>
            </w:r>
          </w:p>
          <w:p w:rsidR="00405985" w:rsidRDefault="00405985" w:rsidP="00405985">
            <w:r>
              <w:t>Er ist das Wort,</w:t>
            </w:r>
          </w:p>
          <w:p w:rsidR="00405985" w:rsidRDefault="00405985" w:rsidP="00405985">
            <w:r>
              <w:t>das aus deinem Mund kommt.</w:t>
            </w:r>
          </w:p>
          <w:p w:rsidR="00405985" w:rsidRDefault="00405985" w:rsidP="00405985">
            <w:r>
              <w:t>Das Wort!</w:t>
            </w:r>
          </w:p>
          <w:p w:rsidR="00405985" w:rsidRDefault="00405985" w:rsidP="00405985">
            <w:r>
              <w:t>Es ist nicht mehr.</w:t>
            </w:r>
          </w:p>
          <w:p w:rsidR="00405985" w:rsidRDefault="00405985" w:rsidP="00405985">
            <w:r>
              <w:t>Es ist die Vergangenheit und Es lebt.</w:t>
            </w:r>
          </w:p>
          <w:p w:rsidR="00405985" w:rsidRDefault="00405985" w:rsidP="00405985">
            <w:r>
              <w:t>So ist Gott.</w:t>
            </w:r>
          </w:p>
          <w:p w:rsidR="00405985" w:rsidRPr="005D4D7B" w:rsidRDefault="00405985" w:rsidP="00405985">
            <w:pPr>
              <w:spacing w:before="120"/>
              <w:rPr>
                <w:i/>
                <w:sz w:val="18"/>
                <w:szCs w:val="18"/>
              </w:rPr>
            </w:pPr>
            <w:r w:rsidRPr="005D4D7B">
              <w:rPr>
                <w:i/>
                <w:sz w:val="18"/>
                <w:szCs w:val="18"/>
              </w:rPr>
              <w:t>Nach einem traditionellen Gebet der Pygmäen</w:t>
            </w:r>
          </w:p>
          <w:p w:rsidR="00353CBC" w:rsidRDefault="00405985" w:rsidP="00405985">
            <w:r w:rsidRPr="005D4D7B">
              <w:rPr>
                <w:i/>
                <w:sz w:val="18"/>
                <w:szCs w:val="18"/>
              </w:rPr>
              <w:t>Übersetzung Bärbel Zeimantz</w:t>
            </w:r>
          </w:p>
        </w:tc>
        <w:tc>
          <w:tcPr>
            <w:tcW w:w="3172" w:type="dxa"/>
          </w:tcPr>
          <w:p w:rsidR="00595E21" w:rsidRDefault="00595E21" w:rsidP="00656A09"/>
        </w:tc>
      </w:tr>
      <w:tr w:rsidR="00405985" w:rsidTr="00656A09">
        <w:tc>
          <w:tcPr>
            <w:tcW w:w="1928" w:type="dxa"/>
          </w:tcPr>
          <w:p w:rsidR="00405985" w:rsidRDefault="00405985" w:rsidP="00656A09"/>
        </w:tc>
        <w:tc>
          <w:tcPr>
            <w:tcW w:w="4820" w:type="dxa"/>
          </w:tcPr>
          <w:p w:rsidR="00405985" w:rsidRPr="00405985" w:rsidRDefault="00405985" w:rsidP="00405985">
            <w:pPr>
              <w:rPr>
                <w:b/>
              </w:rPr>
            </w:pPr>
            <w:r w:rsidRPr="00405985">
              <w:rPr>
                <w:b/>
              </w:rPr>
              <w:t>Lied</w:t>
            </w:r>
          </w:p>
          <w:p w:rsidR="00405985" w:rsidRDefault="00405985" w:rsidP="00405985">
            <w:r>
              <w:t>Lobet und preiste ihr Völker den Herrn (GL 408)</w:t>
            </w:r>
          </w:p>
        </w:tc>
        <w:tc>
          <w:tcPr>
            <w:tcW w:w="3172" w:type="dxa"/>
          </w:tcPr>
          <w:p w:rsidR="00405985" w:rsidRDefault="00405985" w:rsidP="00656A09"/>
        </w:tc>
      </w:tr>
    </w:tbl>
    <w:p w:rsidR="000410FC" w:rsidRPr="000410FC" w:rsidRDefault="000410FC" w:rsidP="00405985">
      <w:pPr>
        <w:spacing w:before="240"/>
        <w:rPr>
          <w:b/>
          <w:iCs/>
          <w:sz w:val="24"/>
        </w:rPr>
      </w:pPr>
      <w:r w:rsidRPr="000410FC">
        <w:rPr>
          <w:b/>
          <w:iCs/>
          <w:sz w:val="24"/>
        </w:rPr>
        <w:t>Lesung</w:t>
      </w:r>
      <w:r w:rsidR="00405985">
        <w:rPr>
          <w:b/>
          <w:iCs/>
          <w:sz w:val="24"/>
        </w:rPr>
        <w:t xml:space="preserve"> – Markus 7,31-37</w:t>
      </w:r>
    </w:p>
    <w:p w:rsidR="005F4B1C" w:rsidRDefault="000410FC" w:rsidP="00405985">
      <w:pPr>
        <w:spacing w:before="120"/>
      </w:pPr>
      <w:r w:rsidRPr="000410FC">
        <w:rPr>
          <w:iCs/>
          <w:sz w:val="24"/>
        </w:rPr>
        <w:t>Und als er wieder fortging aus dem Gebiet von Tyrus, kam er durch Sidon an das Galiläische Meer, mitten in</w:t>
      </w:r>
      <w:r w:rsidR="00CC354D">
        <w:rPr>
          <w:iCs/>
          <w:sz w:val="24"/>
        </w:rPr>
        <w:t xml:space="preserve"> das Gebiet der Zehn Städte. </w:t>
      </w:r>
      <w:r w:rsidRPr="000410FC">
        <w:rPr>
          <w:iCs/>
          <w:sz w:val="24"/>
        </w:rPr>
        <w:t>Und sie brachten zu ihm einen, der taub war und stammelte, und baten ihn, d</w:t>
      </w:r>
      <w:r w:rsidR="00CC354D">
        <w:rPr>
          <w:iCs/>
          <w:sz w:val="24"/>
        </w:rPr>
        <w:t xml:space="preserve">ass er ihm die Hand auflege. </w:t>
      </w:r>
      <w:r w:rsidRPr="000410FC">
        <w:rPr>
          <w:iCs/>
          <w:sz w:val="24"/>
        </w:rPr>
        <w:t xml:space="preserve">Und er nahm ihn aus der Menge beiseite und legte ihm die Finger in die Ohren und spuckte </w:t>
      </w:r>
      <w:r w:rsidR="00CC354D">
        <w:rPr>
          <w:iCs/>
          <w:sz w:val="24"/>
        </w:rPr>
        <w:t xml:space="preserve">aus und berührte seine Zunge </w:t>
      </w:r>
      <w:r w:rsidRPr="000410FC">
        <w:rPr>
          <w:iCs/>
          <w:sz w:val="24"/>
        </w:rPr>
        <w:t>und sah auf zum Himmel und seufzte und sprach zu ihm: Hefa</w:t>
      </w:r>
      <w:r w:rsidR="00CC354D">
        <w:rPr>
          <w:iCs/>
          <w:sz w:val="24"/>
        </w:rPr>
        <w:t xml:space="preserve">ta!, das heißt: Tu dich auf! </w:t>
      </w:r>
      <w:r w:rsidRPr="000410FC">
        <w:rPr>
          <w:iCs/>
          <w:sz w:val="24"/>
        </w:rPr>
        <w:t>Und sogleich taten sich seine Ohren auf, und die Fessel seiner Zunge wurde ge</w:t>
      </w:r>
      <w:r w:rsidR="00CC354D">
        <w:rPr>
          <w:iCs/>
          <w:sz w:val="24"/>
        </w:rPr>
        <w:t xml:space="preserve">löst, und er redete richtig. </w:t>
      </w:r>
      <w:r w:rsidRPr="000410FC">
        <w:rPr>
          <w:iCs/>
          <w:sz w:val="24"/>
        </w:rPr>
        <w:t>Und er gebot ihnen, sie sollten’s niemandem sagen. Je mehr er’s ihnen aber verbot, dest</w:t>
      </w:r>
      <w:r w:rsidR="00CC354D">
        <w:rPr>
          <w:iCs/>
          <w:sz w:val="24"/>
        </w:rPr>
        <w:t xml:space="preserve">o mehr breiteten sie es aus. </w:t>
      </w:r>
      <w:r w:rsidRPr="000410FC">
        <w:rPr>
          <w:iCs/>
          <w:sz w:val="24"/>
        </w:rPr>
        <w:t>Und sie wunderten sich über die Maßen und sprachen: Er hat alles wohl gemacht; die Tauben macht er hören und die Sprachlosen reden.</w:t>
      </w:r>
      <w:r w:rsidR="005F4B1C">
        <w:br w:type="page"/>
      </w:r>
    </w:p>
    <w:p w:rsidR="00353CBC" w:rsidRDefault="004747CE">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10.1pt;width:472.65pt;height:646.05pt;z-index:-251658240;mso-position-horizontal-relative:text;mso-position-vertical-relative:text" wrapcoords="-43 0 -43 21568 21600 21568 21600 0 -43 0">
            <v:imagedata r:id="rId9" o:title="104-toni-zenz-der-hoerende-detail-large"/>
            <w10:wrap type="through"/>
          </v:shape>
        </w:pict>
      </w:r>
    </w:p>
    <w:p w:rsidR="005F4B1C" w:rsidRPr="00B93545" w:rsidRDefault="005F4B1C" w:rsidP="00B93545">
      <w:pPr>
        <w:rPr>
          <w:sz w:val="24"/>
          <w:szCs w:val="24"/>
        </w:rPr>
      </w:pPr>
      <w:r>
        <w:rPr>
          <w:sz w:val="24"/>
          <w:szCs w:val="24"/>
        </w:rPr>
        <w:t>Toni Zenz: „Der Hörende“</w:t>
      </w:r>
      <w:r w:rsidR="00B42C62">
        <w:rPr>
          <w:sz w:val="24"/>
          <w:szCs w:val="24"/>
        </w:rPr>
        <w:t xml:space="preserve"> (Foto: Peter Wallmann)</w:t>
      </w:r>
    </w:p>
    <w:sectPr w:rsidR="005F4B1C" w:rsidRPr="00B93545" w:rsidSect="009A0165">
      <w:headerReference w:type="even" r:id="rId10"/>
      <w:headerReference w:type="default" r:id="rId11"/>
      <w:footerReference w:type="even" r:id="rId12"/>
      <w:footerReference w:type="default" r:id="rId13"/>
      <w:headerReference w:type="first" r:id="rId14"/>
      <w:footerReference w:type="first" r:id="rId15"/>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3F" w:rsidRDefault="00B8143F" w:rsidP="00B8143F">
      <w:pPr>
        <w:spacing w:line="240" w:lineRule="auto"/>
      </w:pPr>
      <w:r>
        <w:separator/>
      </w:r>
    </w:p>
  </w:endnote>
  <w:endnote w:type="continuationSeparator" w:id="0">
    <w:p w:rsidR="00B8143F" w:rsidRDefault="00B8143F"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4747CE">
          <w:rPr>
            <w:noProof/>
          </w:rPr>
          <w:t>3</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3F" w:rsidRDefault="00B8143F" w:rsidP="00B8143F">
      <w:pPr>
        <w:spacing w:line="240" w:lineRule="auto"/>
      </w:pPr>
      <w:r>
        <w:separator/>
      </w:r>
    </w:p>
  </w:footnote>
  <w:footnote w:type="continuationSeparator" w:id="0">
    <w:p w:rsidR="00B8143F" w:rsidRDefault="00B8143F"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4B1"/>
    <w:multiLevelType w:val="hybridMultilevel"/>
    <w:tmpl w:val="645A5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9A5858"/>
    <w:multiLevelType w:val="hybridMultilevel"/>
    <w:tmpl w:val="D9BA5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3473C"/>
    <w:rsid w:val="000410FC"/>
    <w:rsid w:val="00074CDD"/>
    <w:rsid w:val="000C3FB1"/>
    <w:rsid w:val="000D680C"/>
    <w:rsid w:val="000F7A94"/>
    <w:rsid w:val="00130685"/>
    <w:rsid w:val="0018479D"/>
    <w:rsid w:val="001F0008"/>
    <w:rsid w:val="001F2CA8"/>
    <w:rsid w:val="00320CA5"/>
    <w:rsid w:val="00353CBC"/>
    <w:rsid w:val="00405985"/>
    <w:rsid w:val="00411B93"/>
    <w:rsid w:val="004747CE"/>
    <w:rsid w:val="004974F6"/>
    <w:rsid w:val="00501BE0"/>
    <w:rsid w:val="00595E21"/>
    <w:rsid w:val="005D4D7B"/>
    <w:rsid w:val="005F2646"/>
    <w:rsid w:val="005F4B1C"/>
    <w:rsid w:val="00616B11"/>
    <w:rsid w:val="00627323"/>
    <w:rsid w:val="006351BE"/>
    <w:rsid w:val="006814D6"/>
    <w:rsid w:val="006B5331"/>
    <w:rsid w:val="007620BC"/>
    <w:rsid w:val="0079502E"/>
    <w:rsid w:val="008B0367"/>
    <w:rsid w:val="00903931"/>
    <w:rsid w:val="009A0165"/>
    <w:rsid w:val="00A22466"/>
    <w:rsid w:val="00A87593"/>
    <w:rsid w:val="00AE2D3F"/>
    <w:rsid w:val="00AF2FB9"/>
    <w:rsid w:val="00B42C62"/>
    <w:rsid w:val="00B544FC"/>
    <w:rsid w:val="00B8143F"/>
    <w:rsid w:val="00B93545"/>
    <w:rsid w:val="00C03306"/>
    <w:rsid w:val="00C356EA"/>
    <w:rsid w:val="00C3631F"/>
    <w:rsid w:val="00C648A3"/>
    <w:rsid w:val="00CC354D"/>
    <w:rsid w:val="00D103C4"/>
    <w:rsid w:val="00D870F7"/>
    <w:rsid w:val="00E203C2"/>
    <w:rsid w:val="00E96594"/>
    <w:rsid w:val="00E97C7F"/>
    <w:rsid w:val="00EA6F2A"/>
    <w:rsid w:val="00FB6162"/>
    <w:rsid w:val="00FD584D"/>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5A260726.dotm</Template>
  <TotalTime>0</TotalTime>
  <Pages>3</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2</cp:revision>
  <dcterms:created xsi:type="dcterms:W3CDTF">2023-09-18T06:52:00Z</dcterms:created>
  <dcterms:modified xsi:type="dcterms:W3CDTF">2023-09-18T06:52:00Z</dcterms:modified>
</cp:coreProperties>
</file>